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5D2A16" w:rsidRPr="009838F7" w:rsidP="0030050C">
      <w:pPr>
        <w:jc w:val="center"/>
        <w:rPr>
          <w:rFonts w:ascii="Verdana" w:hAnsi="Verdana"/>
          <w:b/>
          <w:color w:val="D2492A"/>
          <w:sz w:val="36"/>
        </w:rPr>
      </w:pPr>
      <w:r>
        <w:t xml:space="preserve"> </w:t>
      </w:r>
      <w:r w:rsidR="00447C78">
        <w:rPr>
          <w:rFonts w:ascii="Verdana" w:hAnsi="Verdana"/>
          <w:b/>
          <w:noProof/>
          <w:color w:val="D2492A"/>
          <w:sz w:val="52"/>
        </w:rPr>
        <w:t>Harold Clarke</w:t>
      </w:r>
      <w:r>
        <w:rPr>
          <w:rFonts w:ascii="Verdana" w:hAnsi="Verdana"/>
          <w:b/>
          <w:color w:val="D2492A"/>
          <w:sz w:val="52"/>
        </w:rPr>
        <w:t xml:space="preserve"> Annual Lecture 2024:  Robotics in Acute Care Surgery</w:t>
      </w:r>
    </w:p>
    <w:p w:rsidR="005D2A16" w:rsidRPr="00B93FCE" w:rsidP="0030050C">
      <w:pPr>
        <w:jc w:val="center"/>
        <w:rPr>
          <w:rFonts w:ascii="Verdana" w:hAnsi="Verdana"/>
          <w:color w:val="000000" w:themeColor="text1"/>
          <w:sz w:val="6"/>
          <w:szCs w:val="12"/>
        </w:rPr>
      </w:pPr>
    </w:p>
    <w:p w:rsidR="005D2A16" w:rsidP="0030050C">
      <w:pPr>
        <w:jc w:val="center"/>
        <w:rPr>
          <w:rFonts w:ascii="Lucida Handwriting" w:hAnsi="Lucida Handwriting"/>
          <w:color w:val="000000" w:themeColor="text1"/>
          <w:sz w:val="16"/>
          <w:szCs w:val="12"/>
        </w:rPr>
      </w:pPr>
      <w:r w:rsidRPr="009838F7">
        <w:rPr>
          <w:rFonts w:ascii="Lucida Handwriting" w:hAnsi="Lucida Handwriting"/>
          <w:color w:val="000000" w:themeColor="text1"/>
          <w:sz w:val="16"/>
          <w:szCs w:val="12"/>
        </w:rPr>
        <w:t>presented by</w:t>
      </w:r>
    </w:p>
    <w:p w:rsidR="005D2A16" w:rsidRPr="00B93FCE" w:rsidP="0030050C">
      <w:pPr>
        <w:jc w:val="center"/>
        <w:rPr>
          <w:rFonts w:ascii="Lucida Handwriting" w:hAnsi="Lucida Handwriting"/>
          <w:color w:val="000000" w:themeColor="text1"/>
          <w:sz w:val="6"/>
          <w:szCs w:val="12"/>
        </w:rPr>
      </w:pPr>
    </w:p>
    <w:p w:rsidR="005D2A16" w:rsidRPr="009838F7" w:rsidP="0030050C">
      <w:pPr>
        <w:jc w:val="center"/>
        <w:rPr>
          <w:rFonts w:ascii="Verdana" w:hAnsi="Verdana"/>
          <w:color w:val="000000" w:themeColor="text1"/>
          <w:sz w:val="4"/>
          <w:szCs w:val="12"/>
        </w:rPr>
      </w:pPr>
    </w:p>
    <w:p w:rsidR="00E961FE" w:rsidP="0030050C">
      <w:pPr>
        <w:jc w:val="center"/>
        <w:rPr>
          <w:rFonts w:ascii="Verdana" w:hAnsi="Verdana"/>
          <w:b/>
          <w:color w:val="D2492A"/>
          <w:sz w:val="36"/>
        </w:rPr>
      </w:pPr>
      <w:r w:rsidR="00447C78">
        <w:rPr>
          <w:rFonts w:ascii="Verdana" w:hAnsi="Verdana"/>
          <w:b/>
          <w:noProof/>
          <w:color w:val="D2492A"/>
          <w:sz w:val="36"/>
        </w:rPr>
        <w:t>Andrea Pakula</w:t>
      </w:r>
      <w:r>
        <w:rPr>
          <w:rFonts w:ascii="Verdana" w:hAnsi="Verdana"/>
          <w:b/>
          <w:color w:val="D2492A"/>
          <w:sz w:val="36"/>
        </w:rPr>
        <w:t>, MD, MPH</w:t>
      </w:r>
    </w:p>
    <w:p w:rsidR="005D2A16" w:rsidP="0030050C">
      <w:pPr>
        <w:jc w:val="center"/>
        <w:rPr>
          <w:rFonts w:ascii="Verdana" w:hAnsi="Verdana"/>
          <w:b/>
          <w:color w:val="D2492A"/>
          <w:sz w:val="36"/>
        </w:rPr>
      </w:pPr>
      <w:r>
        <w:rPr>
          <w:rFonts w:ascii="Verdana" w:hAnsi="Verdana"/>
          <w:i/>
          <w:color w:val="D2492A"/>
          <w:sz w:val="36"/>
        </w:rPr>
        <w:fldChar w:fldCharType="begin"/>
      </w:r>
      <w:r>
        <w:rPr>
          <w:rFonts w:ascii="Verdana" w:hAnsi="Verdana"/>
          <w:i/>
          <w:color w:val="D2492A"/>
          <w:sz w:val="36"/>
        </w:rPr>
        <w:instrText xml:space="preserve"> IF </w:instrText>
      </w:r>
      <w:r w:rsidR="00447C78">
        <w:rPr>
          <w:rFonts w:ascii="Verdana" w:hAnsi="Verdana"/>
          <w:i/>
          <w:noProof/>
          <w:color w:val="D2492A"/>
          <w:sz w:val="36"/>
        </w:rPr>
        <w:instrText>"</w:instrText>
      </w:r>
      <w:r w:rsidR="00447C78">
        <w:rPr>
          <w:rFonts w:ascii="Verdana" w:hAnsi="Verdana"/>
          <w:i/>
          <w:noProof/>
          <w:color w:val="D2492A"/>
          <w:sz w:val="36"/>
        </w:rPr>
        <w:instrText>Medical Director</w:instrText>
      </w:r>
      <w:r>
        <w:rPr>
          <w:rFonts w:ascii="Verdana" w:hAnsi="Verdana"/>
          <w:i/>
          <w:color w:val="D2492A"/>
          <w:sz w:val="36"/>
        </w:rPr>
        <w:instrText xml:space="preserve"> of Robotic Surgery</w:instrText>
      </w:r>
      <w:r>
        <w:rPr>
          <w:rFonts w:ascii="Verdana" w:hAnsi="Verdana"/>
          <w:i/>
          <w:color w:val="D2492A"/>
          <w:sz w:val="36"/>
        </w:rPr>
        <w:instrText>"</w:instrText>
      </w:r>
      <w:r>
        <w:rPr>
          <w:rFonts w:ascii="Verdana" w:hAnsi="Verdana"/>
          <w:i/>
          <w:color w:val="D2492A"/>
          <w:sz w:val="36"/>
        </w:rPr>
        <w:instrText xml:space="preserve">  = "" "</w:instrText>
      </w:r>
    </w:p>
    <w:p w:rsidR="005D2A16" w:rsidRPr="00C129C8" w:rsidP="0030050C">
      <w:pPr>
        <w:jc w:val="center"/>
        <w:rPr>
          <w:rFonts w:ascii="Verdana" w:hAnsi="Verdana"/>
          <w:i/>
          <w:color w:val="D2492A"/>
          <w:sz w:val="36"/>
        </w:rPr>
      </w:pPr>
      <w:r>
        <w:rPr>
          <w:rFonts w:ascii="Verdana" w:hAnsi="Verdana"/>
          <w:i/>
          <w:color w:val="D2492A"/>
          <w:sz w:val="36"/>
        </w:rPr>
        <w:fldChar w:fldCharType="begin"/>
      </w:r>
      <w:r>
        <w:rPr>
          <w:rFonts w:ascii="Verdana" w:hAnsi="Verdana"/>
          <w:i/>
          <w:color w:val="D2492A"/>
          <w:sz w:val="36"/>
        </w:rPr>
        <w:instrText xml:space="preserve"> MERGEFIELD  ProfessionalTitle  \* MERGEFORMAT </w:instrText>
      </w:r>
      <w:r>
        <w:rPr>
          <w:rFonts w:ascii="Verdana" w:hAnsi="Verdana"/>
          <w:i/>
          <w:color w:val="D2492A"/>
          <w:sz w:val="36"/>
        </w:rPr>
        <w:fldChar w:fldCharType="separate"/>
      </w:r>
      <w:r>
        <w:rPr>
          <w:rFonts w:ascii="Verdana" w:hAnsi="Verdana"/>
          <w:i/>
          <w:noProof/>
          <w:color w:val="D2492A"/>
          <w:sz w:val="36"/>
        </w:rPr>
        <w:instrText>«ProfessionalTitle»</w:instrText>
      </w:r>
      <w:r>
        <w:rPr>
          <w:rFonts w:ascii="Verdana" w:hAnsi="Verdana"/>
          <w:i/>
          <w:color w:val="D2492A"/>
          <w:sz w:val="36"/>
        </w:rPr>
        <w:fldChar w:fldCharType="end"/>
      </w:r>
      <w:r>
        <w:rPr>
          <w:rFonts w:ascii="Verdana" w:hAnsi="Verdana"/>
          <w:i/>
          <w:color w:val="D2492A"/>
          <w:sz w:val="36"/>
        </w:rPr>
        <w:instrText xml:space="preserve">" </w:instrText>
      </w:r>
      <w:r>
        <w:rPr>
          <w:rFonts w:ascii="Verdana" w:hAnsi="Verdana"/>
          <w:i/>
          <w:color w:val="D2492A"/>
          <w:sz w:val="36"/>
        </w:rPr>
        <w:fldChar w:fldCharType="separate"/>
      </w:r>
      <w:r>
        <w:rPr>
          <w:rFonts w:ascii="Verdana" w:hAnsi="Verdana"/>
          <w:i/>
          <w:color w:val="D2492A"/>
          <w:sz w:val="36"/>
        </w:rPr>
        <w:fldChar w:fldCharType="end"/>
      </w:r>
    </w:p>
    <w:p w:rsidR="005D2A16" w:rsidRPr="007D5704" w:rsidP="0030050C">
      <w:pPr>
        <w:spacing w:line="276" w:lineRule="auto"/>
        <w:jc w:val="center"/>
        <w:rPr>
          <w:rFonts w:ascii="Verdana" w:hAnsi="Verdana"/>
          <w:b/>
          <w:sz w:val="32"/>
          <w:szCs w:val="19"/>
        </w:rPr>
      </w:pPr>
      <w:r w:rsidR="00447C78">
        <w:rPr>
          <w:rFonts w:ascii="Verdana" w:hAnsi="Verdana"/>
          <w:b/>
          <w:noProof/>
          <w:sz w:val="32"/>
          <w:szCs w:val="19"/>
        </w:rPr>
        <w:t xml:space="preserve">Friday, </w:t>
      </w:r>
      <w:r>
        <w:rPr>
          <w:rFonts w:ascii="Verdana" w:hAnsi="Verdana"/>
          <w:b/>
          <w:sz w:val="32"/>
          <w:szCs w:val="19"/>
        </w:rPr>
        <w:t>March 15, 2024</w:t>
      </w:r>
    </w:p>
    <w:p w:rsidR="00E961FE" w:rsidP="0030050C">
      <w:pPr>
        <w:spacing w:line="276" w:lineRule="auto"/>
        <w:jc w:val="center"/>
        <w:rPr>
          <w:rFonts w:ascii="Verdana" w:hAnsi="Verdana"/>
          <w:b/>
          <w:sz w:val="32"/>
          <w:szCs w:val="19"/>
        </w:rPr>
      </w:pPr>
      <w:r w:rsidR="00447C78">
        <w:rPr>
          <w:rFonts w:ascii="Verdana" w:hAnsi="Verdana"/>
          <w:b/>
          <w:noProof/>
          <w:sz w:val="32"/>
          <w:szCs w:val="19"/>
        </w:rPr>
        <w:t>8:00</w:t>
      </w:r>
      <w:r>
        <w:rPr>
          <w:rFonts w:ascii="Verdana" w:hAnsi="Verdana"/>
          <w:b/>
          <w:sz w:val="32"/>
          <w:szCs w:val="19"/>
        </w:rPr>
        <w:t xml:space="preserve"> AM</w:t>
      </w:r>
    </w:p>
    <w:p w:rsidR="005D2A16" w:rsidRPr="00E961FE" w:rsidP="0030050C">
      <w:pPr>
        <w:spacing w:line="276" w:lineRule="auto"/>
        <w:jc w:val="center"/>
        <w:rPr>
          <w:rFonts w:ascii="Verdana" w:hAnsi="Verdana"/>
          <w:b/>
          <w:sz w:val="32"/>
          <w:szCs w:val="32"/>
        </w:rPr>
      </w:pPr>
      <w:r w:rsidR="00447C78">
        <w:rPr>
          <w:rFonts w:ascii="Verdana" w:hAnsi="Verdana"/>
          <w:b/>
          <w:noProof/>
          <w:sz w:val="32"/>
          <w:szCs w:val="32"/>
        </w:rPr>
        <w:t>Hospital of</w:t>
      </w:r>
      <w:r>
        <w:rPr>
          <w:rFonts w:ascii="Verdana" w:hAnsi="Verdana"/>
          <w:b/>
          <w:sz w:val="32"/>
          <w:szCs w:val="32"/>
        </w:rPr>
        <w:t xml:space="preserve"> Central Connecticut,  New Britain Campus</w:t>
      </w:r>
      <w:r w:rsidRPr="00E961FE">
        <w:rPr>
          <w:rFonts w:ascii="Verdana" w:hAnsi="Verdana"/>
          <w:b/>
          <w:sz w:val="32"/>
          <w:szCs w:val="32"/>
        </w:rPr>
        <w:fldChar w:fldCharType="begin"/>
      </w:r>
      <w:r w:rsidRPr="00E961FE">
        <w:rPr>
          <w:rFonts w:ascii="Verdana" w:hAnsi="Verdana"/>
          <w:b/>
          <w:sz w:val="32"/>
          <w:szCs w:val="32"/>
        </w:rPr>
        <w:instrText xml:space="preserve"> IF </w:instrText>
      </w:r>
      <w:r w:rsidR="00447C78">
        <w:rPr>
          <w:rFonts w:ascii="Verdana" w:hAnsi="Verdana"/>
          <w:b/>
          <w:noProof/>
          <w:sz w:val="32"/>
          <w:szCs w:val="32"/>
        </w:rPr>
        <w:instrText>"</w:instrText>
      </w:r>
      <w:r w:rsidR="00447C78">
        <w:rPr>
          <w:rFonts w:ascii="Verdana" w:hAnsi="Verdana"/>
          <w:b/>
          <w:noProof/>
          <w:sz w:val="32"/>
          <w:szCs w:val="32"/>
        </w:rPr>
        <w:instrText>Hospital of</w:instrText>
      </w:r>
      <w:r w:rsidRPr="00E961FE">
        <w:rPr>
          <w:rFonts w:ascii="Verdana" w:hAnsi="Verdana"/>
          <w:b/>
          <w:sz w:val="32"/>
          <w:szCs w:val="32"/>
        </w:rPr>
        <w:instrText xml:space="preserve"> Central Connecticut,  New Britain Campus</w:instrText>
      </w:r>
      <w:r w:rsidRPr="00E961FE">
        <w:rPr>
          <w:rFonts w:ascii="Verdana" w:hAnsi="Verdana"/>
          <w:b/>
          <w:sz w:val="32"/>
          <w:szCs w:val="32"/>
        </w:rPr>
        <w:instrText>"</w:instrText>
      </w:r>
      <w:r w:rsidRPr="00E961FE">
        <w:rPr>
          <w:rFonts w:ascii="Verdana" w:hAnsi="Verdana"/>
          <w:b/>
          <w:sz w:val="32"/>
          <w:szCs w:val="32"/>
        </w:rPr>
        <w:instrText xml:space="preserve"> = "" "" "</w:instrText>
      </w:r>
    </w:p>
    <w:p w:rsidR="00447C78" w:rsidRPr="00E961FE" w:rsidP="0030050C">
      <w:pPr>
        <w:spacing w:line="276" w:lineRule="auto"/>
        <w:jc w:val="center"/>
        <w:rPr>
          <w:rFonts w:ascii="Verdana" w:hAnsi="Verdana"/>
          <w:b/>
          <w:noProof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instrText>Hospital of</w:instrText>
      </w:r>
      <w:r w:rsidRPr="00E961FE">
        <w:rPr>
          <w:rFonts w:ascii="Verdana" w:hAnsi="Verdana"/>
          <w:b/>
          <w:sz w:val="32"/>
          <w:szCs w:val="32"/>
        </w:rPr>
        <w:instrText xml:space="preserve"> Central Connecticut,  New Britain Campus</w:instrText>
      </w:r>
      <w:r w:rsidRPr="00E961FE">
        <w:rPr>
          <w:rFonts w:ascii="Verdana" w:hAnsi="Verdana"/>
          <w:b/>
          <w:sz w:val="32"/>
          <w:szCs w:val="32"/>
        </w:rPr>
        <w:instrText xml:space="preserve">" </w:instrText>
      </w:r>
      <w:r>
        <w:rPr>
          <w:rFonts w:ascii="Verdana" w:hAnsi="Verdana"/>
          <w:b/>
          <w:sz w:val="32"/>
          <w:szCs w:val="32"/>
        </w:rPr>
        <w:fldChar w:fldCharType="separate"/>
      </w:r>
    </w:p>
    <w:p w:rsidR="005D2A16" w:rsidRPr="00E961FE" w:rsidP="0030050C">
      <w:pPr>
        <w:spacing w:line="276" w:lineRule="auto"/>
        <w:jc w:val="center"/>
        <w:rPr>
          <w:rFonts w:ascii="Verdana" w:hAnsi="Verdana"/>
          <w:b/>
          <w:sz w:val="32"/>
          <w:szCs w:val="32"/>
        </w:rPr>
      </w:pPr>
      <w:r w:rsidR="00447C78">
        <w:rPr>
          <w:rFonts w:ascii="Verdana" w:hAnsi="Verdana"/>
          <w:b/>
          <w:noProof/>
          <w:sz w:val="32"/>
          <w:szCs w:val="32"/>
        </w:rPr>
        <w:t>Hospital of</w:t>
      </w:r>
      <w:r w:rsidRPr="00E961FE">
        <w:rPr>
          <w:rFonts w:ascii="Verdana" w:hAnsi="Verdana"/>
          <w:b/>
          <w:sz w:val="32"/>
          <w:szCs w:val="32"/>
        </w:rPr>
        <w:t xml:space="preserve"> Central Connecticut,  New Britain Campus</w:t>
      </w:r>
      <w:r w:rsidRPr="00E961FE">
        <w:rPr>
          <w:rFonts w:ascii="Verdana" w:hAnsi="Verdana"/>
          <w:b/>
          <w:sz w:val="32"/>
          <w:szCs w:val="32"/>
        </w:rPr>
        <w:fldChar w:fldCharType="end"/>
      </w:r>
    </w:p>
    <w:p w:rsidR="005D2A16" w:rsidRPr="009838F7" w:rsidP="0030050C">
      <w:pPr>
        <w:spacing w:line="276" w:lineRule="auto"/>
        <w:rPr>
          <w:rFonts w:ascii="Verdana" w:hAnsi="Verdana"/>
          <w:sz w:val="20"/>
          <w:szCs w:val="22"/>
          <w:vertAlign w:val="superscript"/>
        </w:rPr>
      </w:pPr>
    </w:p>
    <w:p w:rsidR="005D2A16" w:rsidP="0030050C">
      <w:pPr>
        <w:rPr>
          <w:rFonts w:ascii="Verdana" w:hAnsi="Verdana"/>
          <w:i/>
          <w:iCs/>
          <w:color w:val="0098C3"/>
        </w:rPr>
      </w:pPr>
    </w:p>
    <w:p w:rsidR="005D2A16" w:rsidP="0030050C">
      <w:pPr>
        <w:rPr>
          <w:rFonts w:ascii="Verdana" w:hAnsi="Verdana"/>
          <w:i/>
          <w:szCs w:val="26"/>
        </w:rPr>
      </w:pPr>
      <w:r w:rsidRPr="009838F7">
        <w:rPr>
          <w:rFonts w:ascii="Verdana" w:hAnsi="Verdana"/>
          <w:b/>
          <w:szCs w:val="26"/>
        </w:rPr>
        <w:t>Learning Objectives:</w:t>
      </w:r>
      <w:r w:rsidRPr="009838F7">
        <w:rPr>
          <w:rFonts w:ascii="Verdana" w:hAnsi="Verdana"/>
          <w:szCs w:val="26"/>
        </w:rPr>
        <w:t xml:space="preserve">  </w:t>
      </w:r>
      <w:r w:rsidRPr="009838F7">
        <w:rPr>
          <w:rFonts w:ascii="Verdana" w:hAnsi="Verdana"/>
          <w:i/>
          <w:szCs w:val="26"/>
        </w:rPr>
        <w:t xml:space="preserve">As a result of participating in this </w:t>
      </w:r>
      <w:r w:rsidR="00447C78">
        <w:rPr>
          <w:rFonts w:ascii="Verdana" w:hAnsi="Verdana"/>
          <w:i/>
          <w:noProof/>
          <w:szCs w:val="26"/>
        </w:rPr>
        <w:t>Live Activity</w:t>
      </w:r>
      <w:r w:rsidRPr="009838F7">
        <w:rPr>
          <w:rFonts w:ascii="Verdana" w:hAnsi="Verdana"/>
          <w:i/>
          <w:szCs w:val="26"/>
        </w:rPr>
        <w:t>, participants should be able to:</w:t>
      </w:r>
    </w:p>
    <w:p w:rsidR="005D2A16" w:rsidRPr="00052A60" w:rsidP="00E961FE">
      <w:pPr>
        <w:ind w:left="720"/>
        <w:rPr>
          <w:rFonts w:ascii="Verdana" w:hAnsi="Verdana"/>
          <w:i/>
          <w:szCs w:val="26"/>
        </w:rPr>
      </w:pPr>
      <w:r w:rsidR="00447C78">
        <w:rPr>
          <w:rFonts w:ascii="Verdana" w:hAnsi="Verdana"/>
          <w:i/>
          <w:noProof/>
          <w:szCs w:val="26"/>
        </w:rPr>
        <w:t>1 Explain</w:t>
      </w:r>
      <w:r>
        <w:rPr>
          <w:rFonts w:ascii="Verdana" w:hAnsi="Verdana"/>
          <w:i/>
          <w:szCs w:val="26"/>
        </w:rPr>
        <w:t xml:space="preserve"> how to implement after hours emergent general surgery (EGS) robotic cases</w:t>
      </w:r>
    </w:p>
    <w:p w:rsidP="00E961FE">
      <w:pPr>
        <w:ind w:left="720"/>
        <w:rPr>
          <w:rFonts w:ascii="Verdana" w:hAnsi="Verdana"/>
          <w:i/>
          <w:szCs w:val="26"/>
        </w:rPr>
      </w:pPr>
      <w:r>
        <w:rPr>
          <w:rFonts w:ascii="Verdana" w:hAnsi="Verdana"/>
          <w:i/>
          <w:szCs w:val="26"/>
        </w:rPr>
        <w:t>2 Discuss the patient, surgeon and staff benefits noted in a practice's total adoption of Robotics</w:t>
      </w:r>
    </w:p>
    <w:p w:rsidR="005D2A16" w:rsidRPr="00052A60" w:rsidP="00E961FE">
      <w:pPr>
        <w:ind w:left="720"/>
        <w:rPr>
          <w:rFonts w:ascii="Verdana" w:hAnsi="Verdana"/>
          <w:i/>
          <w:szCs w:val="26"/>
        </w:rPr>
      </w:pPr>
      <w:r>
        <w:rPr>
          <w:rFonts w:ascii="Verdana" w:hAnsi="Verdana"/>
          <w:i/>
          <w:szCs w:val="26"/>
        </w:rPr>
        <w:t>3 Probe the clinical value to patients in undergoing EGS robotic cases.</w:t>
      </w:r>
    </w:p>
    <w:p w:rsidR="005D2A16" w:rsidRPr="00C93D3E" w:rsidP="0030050C">
      <w:pPr>
        <w:jc w:val="center"/>
        <w:rPr>
          <w:rFonts w:ascii="Verdana" w:hAnsi="Verdana"/>
          <w:color w:val="D2492A"/>
          <w:sz w:val="28"/>
        </w:rPr>
      </w:pPr>
    </w:p>
    <w:p w:rsidR="005D2A16" w:rsidRPr="00E961FE" w:rsidP="0030050C">
      <w:pPr>
        <w:ind w:right="-45"/>
        <w:rPr>
          <w:sz w:val="20"/>
          <w:szCs w:val="20"/>
        </w:rPr>
      </w:pPr>
    </w:p>
    <w:p w:rsidR="005D2A16" w:rsidRPr="00E961FE" w:rsidP="0030050C">
      <w:pPr>
        <w:ind w:right="-45"/>
        <w:rPr>
          <w:rFonts w:ascii="Verdana" w:eastAsia="Times New Roman" w:hAnsi="Verdana"/>
          <w:sz w:val="20"/>
          <w:szCs w:val="20"/>
        </w:rPr>
      </w:pPr>
      <w:r w:rsidRPr="00E961FE">
        <w:rPr>
          <w:rFonts w:ascii="Verdana" w:hAnsi="Verdana"/>
          <w:b/>
          <w:sz w:val="20"/>
          <w:szCs w:val="20"/>
        </w:rPr>
        <w:t xml:space="preserve">Accreditation Statement:  </w:t>
      </w:r>
      <w:r w:rsidRPr="00E961FE">
        <w:rPr>
          <w:rFonts w:ascii="Verdana" w:eastAsia="Times New Roman" w:hAnsi="Verdana"/>
          <w:sz w:val="20"/>
          <w:szCs w:val="20"/>
        </w:rPr>
        <w:t>In support of improving patient care, Hartford HealthCare is jointly accredited by the Accreditation Council for Continuing Medical Education (ACCME), the Accreditation Council for Pharmacy Education (ACPE), and the American Nur</w:t>
      </w:r>
      <w:r w:rsidR="009A3E9A">
        <w:rPr>
          <w:rFonts w:ascii="Verdana" w:eastAsia="Times New Roman" w:hAnsi="Verdana"/>
          <w:sz w:val="20"/>
          <w:szCs w:val="20"/>
        </w:rPr>
        <w:t>ses Credentialing Center (ANCC)</w:t>
      </w:r>
      <w:r w:rsidRPr="00E961FE">
        <w:rPr>
          <w:rFonts w:ascii="Verdana" w:eastAsia="Times New Roman" w:hAnsi="Verdana"/>
          <w:sz w:val="20"/>
          <w:szCs w:val="20"/>
        </w:rPr>
        <w:t xml:space="preserve"> to provide continuing education for the healthcare team.</w:t>
      </w:r>
    </w:p>
    <w:p w:rsidR="005D2A16" w:rsidRPr="00E961FE" w:rsidP="0030050C">
      <w:pPr>
        <w:ind w:right="-45"/>
        <w:rPr>
          <w:rFonts w:ascii="Verdana" w:eastAsia="Times New Roman" w:hAnsi="Verdana"/>
          <w:sz w:val="16"/>
          <w:szCs w:val="20"/>
        </w:rPr>
      </w:pPr>
    </w:p>
    <w:p w:rsidR="005D2A16" w:rsidRPr="00E961FE" w:rsidP="0030050C">
      <w:pPr>
        <w:ind w:right="-45"/>
        <w:rPr>
          <w:rFonts w:ascii="Verdana" w:hAnsi="Verdana"/>
          <w:bCs/>
          <w:sz w:val="20"/>
          <w:szCs w:val="20"/>
        </w:rPr>
      </w:pPr>
      <w:r w:rsidRPr="00E961FE">
        <w:rPr>
          <w:rFonts w:ascii="Verdana" w:hAnsi="Verdana"/>
          <w:b/>
          <w:sz w:val="20"/>
          <w:szCs w:val="20"/>
        </w:rPr>
        <w:t xml:space="preserve">Credit Designation Statement:  </w:t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0.00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"This activity was planned by and for the healthcare team, and learners will receive </w:instrText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MERGEFIELD  IPCEHoursMax  \* MERGEFORMAT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noProof/>
          <w:sz w:val="20"/>
          <w:szCs w:val="20"/>
        </w:rPr>
        <w:instrText>«IPCEHoursMax»</w:instrTex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instrText xml:space="preserve"> Interprofessional Continuing Education(IPCE) credit for learning and change.  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2.00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"Hartford Healt</w:instrText>
      </w:r>
      <w:r w:rsidR="00447C78">
        <w:rPr>
          <w:rFonts w:ascii="Verdana" w:hAnsi="Verdana"/>
          <w:bCs/>
          <w:sz w:val="20"/>
          <w:szCs w:val="20"/>
        </w:rPr>
        <w:instrText>h</w:instrText>
      </w:r>
      <w:r w:rsidRPr="00E961FE">
        <w:rPr>
          <w:rFonts w:ascii="Verdana" w:hAnsi="Verdana"/>
          <w:bCs/>
          <w:sz w:val="20"/>
          <w:szCs w:val="20"/>
        </w:rPr>
        <w:instrText xml:space="preserve">care designates this </w:instrText>
      </w:r>
      <w:r w:rsidRPr="00E961FE">
        <w:rPr>
          <w:rFonts w:ascii="Verdana" w:hAnsi="Verdana"/>
          <w:bCs/>
          <w:noProof/>
          <w:sz w:val="20"/>
          <w:szCs w:val="20"/>
        </w:rPr>
        <w:instrText>Live Activity</w:instrText>
      </w:r>
      <w:r w:rsidRPr="00E961FE">
        <w:rPr>
          <w:rFonts w:ascii="Verdana" w:hAnsi="Verdana"/>
          <w:bCs/>
          <w:sz w:val="20"/>
          <w:szCs w:val="20"/>
        </w:rPr>
        <w:instrText xml:space="preserve"> for </w:instrText>
      </w:r>
      <w:r w:rsidRPr="00E961FE">
        <w:rPr>
          <w:rFonts w:ascii="Verdana" w:hAnsi="Verdana"/>
          <w:bCs/>
          <w:noProof/>
          <w:sz w:val="20"/>
          <w:szCs w:val="20"/>
        </w:rPr>
        <w:instrText>2.00</w:instrText>
      </w:r>
      <w:r w:rsidRPr="00E961FE">
        <w:rPr>
          <w:rFonts w:ascii="Verdana" w:hAnsi="Verdana"/>
          <w:bCs/>
          <w:sz w:val="20"/>
          <w:szCs w:val="20"/>
        </w:rPr>
        <w:instrText xml:space="preserve"> </w:instrText>
      </w:r>
      <w:r w:rsidRPr="00E961FE">
        <w:rPr>
          <w:rFonts w:ascii="Verdana" w:hAnsi="Verdana"/>
          <w:bCs/>
          <w:i/>
          <w:iCs/>
          <w:sz w:val="20"/>
          <w:szCs w:val="20"/>
        </w:rPr>
        <w:instrText>AMA PRA Category 1 Credit(s)</w:instrText>
      </w:r>
      <w:r w:rsidRPr="00E961FE">
        <w:rPr>
          <w:rFonts w:ascii="Verdana" w:hAnsi="Verdana"/>
          <w:bCs/>
          <w:i/>
          <w:iCs/>
          <w:sz w:val="20"/>
          <w:szCs w:val="20"/>
          <w:vertAlign w:val="superscript"/>
        </w:rPr>
        <w:instrText>TM</w:instrText>
      </w:r>
      <w:r w:rsidRPr="00E961FE">
        <w:rPr>
          <w:rFonts w:ascii="Verdana" w:hAnsi="Verdana"/>
          <w:bCs/>
          <w:sz w:val="20"/>
          <w:szCs w:val="20"/>
        </w:rPr>
        <w:instrText xml:space="preserve">.  Physicians should only claim credit commensurate with their participation.  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t>Hartford Healt</w:t>
      </w:r>
      <w:r w:rsidR="00447C78">
        <w:rPr>
          <w:rFonts w:ascii="Verdana" w:hAnsi="Verdana"/>
          <w:bCs/>
          <w:sz w:val="20"/>
          <w:szCs w:val="20"/>
        </w:rPr>
        <w:t>h</w:t>
      </w:r>
      <w:r w:rsidRPr="00E961FE">
        <w:rPr>
          <w:rFonts w:ascii="Verdana" w:hAnsi="Verdana"/>
          <w:bCs/>
          <w:sz w:val="20"/>
          <w:szCs w:val="20"/>
        </w:rPr>
        <w:t xml:space="preserve">care designates this </w:t>
      </w:r>
      <w:r w:rsidRPr="00E961FE">
        <w:rPr>
          <w:rFonts w:ascii="Verdana" w:hAnsi="Verdana"/>
          <w:bCs/>
          <w:noProof/>
          <w:sz w:val="20"/>
          <w:szCs w:val="20"/>
        </w:rPr>
        <w:t>Live Activity</w:t>
      </w:r>
      <w:r w:rsidRPr="00E961FE">
        <w:rPr>
          <w:rFonts w:ascii="Verdana" w:hAnsi="Verdana"/>
          <w:bCs/>
          <w:sz w:val="20"/>
          <w:szCs w:val="20"/>
        </w:rPr>
        <w:t xml:space="preserve"> for </w:t>
      </w:r>
      <w:r w:rsidRPr="00E961FE">
        <w:rPr>
          <w:rFonts w:ascii="Verdana" w:hAnsi="Verdana"/>
          <w:bCs/>
          <w:noProof/>
          <w:sz w:val="20"/>
          <w:szCs w:val="20"/>
        </w:rPr>
        <w:t>2.00</w:t>
      </w:r>
      <w:r w:rsidRPr="00E961FE">
        <w:rPr>
          <w:rFonts w:ascii="Verdana" w:hAnsi="Verdana"/>
          <w:bCs/>
          <w:sz w:val="20"/>
          <w:szCs w:val="20"/>
        </w:rPr>
        <w:t xml:space="preserve"> </w:t>
      </w:r>
      <w:r w:rsidRPr="00E961FE">
        <w:rPr>
          <w:rFonts w:ascii="Verdana" w:hAnsi="Verdana"/>
          <w:bCs/>
          <w:i/>
          <w:iCs/>
          <w:sz w:val="20"/>
          <w:szCs w:val="20"/>
        </w:rPr>
        <w:t>AMA PRA Category 1 Credit(s)</w:t>
      </w:r>
      <w:r w:rsidRPr="00E961FE">
        <w:rPr>
          <w:rFonts w:ascii="Verdana" w:hAnsi="Verdana"/>
          <w:bCs/>
          <w:i/>
          <w:iCs/>
          <w:sz w:val="20"/>
          <w:szCs w:val="20"/>
          <w:vertAlign w:val="superscript"/>
        </w:rPr>
        <w:t>TM</w:t>
      </w:r>
      <w:r w:rsidRPr="00E961FE">
        <w:rPr>
          <w:rFonts w:ascii="Verdana" w:hAnsi="Verdana"/>
          <w:bCs/>
          <w:sz w:val="20"/>
          <w:szCs w:val="20"/>
        </w:rPr>
        <w:t xml:space="preserve">.  Physicians should only claim credit commensurate with their participation.  </w: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0.00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"This activity is</w:instrText>
      </w:r>
      <w:r w:rsidR="00447C78">
        <w:rPr>
          <w:rFonts w:ascii="Verdana" w:hAnsi="Verdana"/>
          <w:bCs/>
          <w:sz w:val="20"/>
          <w:szCs w:val="20"/>
        </w:rPr>
        <w:instrText xml:space="preserve"> approved</w:instrText>
      </w:r>
      <w:r w:rsidRPr="00E961FE">
        <w:rPr>
          <w:rFonts w:ascii="Verdana" w:hAnsi="Verdana"/>
          <w:bCs/>
          <w:sz w:val="20"/>
          <w:szCs w:val="20"/>
        </w:rPr>
        <w:instrText xml:space="preserve"> for </w:instrText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MERGEFIELD  ANCCHoursMax  \* MERGEFORMAT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noProof/>
          <w:sz w:val="20"/>
          <w:szCs w:val="20"/>
        </w:rPr>
        <w:instrText>«ANCCHoursMax»</w:instrTex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instrText xml:space="preserve"> ANCC contact hour(s).  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IF </w:instrText>
      </w:r>
      <w:r w:rsidR="00447C78">
        <w:rPr>
          <w:rFonts w:ascii="Verdana" w:hAnsi="Verdana"/>
          <w:bCs/>
          <w:noProof/>
          <w:sz w:val="20"/>
          <w:szCs w:val="20"/>
        </w:rPr>
        <w:instrText>0.00</w:instrText>
      </w:r>
      <w:r w:rsidRPr="00E961FE">
        <w:rPr>
          <w:rFonts w:ascii="Verdana" w:hAnsi="Verdana"/>
          <w:bCs/>
          <w:sz w:val="20"/>
          <w:szCs w:val="20"/>
        </w:rPr>
        <w:instrText xml:space="preserve"> &gt; 0 "This activity is approved for </w:instrText>
      </w:r>
      <w:r w:rsidRPr="00E961FE">
        <w:rPr>
          <w:rFonts w:ascii="Verdana" w:hAnsi="Verdana"/>
          <w:bCs/>
          <w:sz w:val="20"/>
          <w:szCs w:val="20"/>
        </w:rPr>
        <w:fldChar w:fldCharType="begin"/>
      </w:r>
      <w:r w:rsidRPr="00E961FE">
        <w:rPr>
          <w:rFonts w:ascii="Verdana" w:hAnsi="Verdana"/>
          <w:bCs/>
          <w:sz w:val="20"/>
          <w:szCs w:val="20"/>
        </w:rPr>
        <w:instrText xml:space="preserve"> MERGEFIELD  ACPEHoursMax  \* MERGEFORMAT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noProof/>
          <w:sz w:val="20"/>
          <w:szCs w:val="20"/>
        </w:rPr>
        <w:instrText>«ACPEHoursMax»</w:instrText>
      </w:r>
      <w:r w:rsidRPr="00E961FE">
        <w:rPr>
          <w:rFonts w:ascii="Verdana" w:hAnsi="Verdana"/>
          <w:bCs/>
          <w:sz w:val="20"/>
          <w:szCs w:val="20"/>
        </w:rPr>
        <w:fldChar w:fldCharType="end"/>
      </w:r>
      <w:r w:rsidRPr="00E961FE">
        <w:rPr>
          <w:rFonts w:ascii="Verdana" w:hAnsi="Verdana"/>
          <w:bCs/>
          <w:sz w:val="20"/>
          <w:szCs w:val="20"/>
        </w:rPr>
        <w:instrText xml:space="preserve"> ACPE contact hour(s)." "" </w:instrText>
      </w:r>
      <w:r w:rsidRPr="00E961FE">
        <w:rPr>
          <w:rFonts w:ascii="Verdana" w:hAnsi="Verdana"/>
          <w:bCs/>
          <w:sz w:val="20"/>
          <w:szCs w:val="20"/>
        </w:rPr>
        <w:fldChar w:fldCharType="separate"/>
      </w:r>
      <w:r w:rsidRPr="00E961FE">
        <w:rPr>
          <w:rFonts w:ascii="Verdana" w:hAnsi="Verdana"/>
          <w:bCs/>
          <w:sz w:val="20"/>
          <w:szCs w:val="20"/>
        </w:rPr>
        <w:fldChar w:fldCharType="end"/>
      </w:r>
    </w:p>
    <w:p w:rsidR="00E961FE" w:rsidRPr="00E961FE" w:rsidP="0030050C">
      <w:pPr>
        <w:tabs>
          <w:tab w:val="left" w:pos="1530"/>
          <w:tab w:val="left" w:pos="10058"/>
        </w:tabs>
        <w:ind w:right="-1278"/>
        <w:rPr>
          <w:sz w:val="16"/>
        </w:rPr>
      </w:pPr>
    </w:p>
    <w:p w:rsidR="00E961FE" w:rsidRPr="00E961FE" w:rsidP="00E961FE">
      <w:pPr>
        <w:spacing w:line="276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E961FE">
        <w:rPr>
          <w:rFonts w:ascii="Verdana" w:hAnsi="Verdana"/>
          <w:b/>
          <w:sz w:val="20"/>
          <w:szCs w:val="20"/>
        </w:rPr>
        <w:t>Financial Disclosure: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3"/>
        <w:gridCol w:w="3213"/>
        <w:gridCol w:w="4284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Rekha K Singh,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Course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- 03/14/2024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Interlande, NA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Coordinator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- 01/10/2024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Andrea Pakula, MD, MPH, FACS, Medical Director of Robotic Surgery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Speakers Bureau-BD|Speakers Bureau-Intuitive Surgical, Inc|Speakers Bureau-Medtronic (Any division) - 03/11/2024</w:t>
            </w:r>
          </w:p>
        </w:tc>
      </w:tr>
    </w:tbl>
    <w:p w:rsidR="00E961FE" w:rsidRPr="00E961FE">
      <w:pPr>
        <w:bidi w:val="0"/>
        <w:spacing w:after="280" w:afterAutospacing="1"/>
        <w:rPr>
          <w:rFonts w:ascii="Verdana" w:hAnsi="Verdana"/>
          <w:color w:val="505150"/>
          <w:sz w:val="18"/>
          <w:szCs w:val="20"/>
        </w:rPr>
      </w:pPr>
    </w:p>
    <w:p w:rsidR="005A6F92" w:rsidP="0030050C">
      <w:pPr>
        <w:tabs>
          <w:tab w:val="left" w:pos="1530"/>
          <w:tab w:val="left" w:pos="10058"/>
        </w:tabs>
        <w:ind w:right="-1278"/>
      </w:pPr>
      <w:r>
        <w:rPr>
          <w:rFonts w:ascii="Verdana" w:eastAsia="Times New Roman" w:hAnsi="Verdana"/>
          <w:b/>
          <w:noProof/>
          <w:sz w:val="16"/>
          <w:szCs w:val="14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215900</wp:posOffset>
            </wp:positionH>
            <wp:positionV relativeFrom="page">
              <wp:posOffset>8568267</wp:posOffset>
            </wp:positionV>
            <wp:extent cx="1456055" cy="998855"/>
            <wp:effectExtent l="0" t="0" r="0" b="0"/>
            <wp:wrapNone/>
            <wp:docPr id="6" name="Picture 6" descr="C:\Users\dgartley\AppData\Local\Microsoft\Windows\INetCache\Content.Word\Jointly_Accredited_Provider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gartley\AppData\Local\Microsoft\Windows\INetCache\Content.Word\Jointly_Accredited_Provider_P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39016A">
      <w:footerReference w:type="default" r:id="rId6"/>
      <w:pgSz w:w="12240" w:h="15840"/>
      <w:pgMar w:top="720" w:right="720" w:bottom="720" w:left="72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42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4966335</wp:posOffset>
          </wp:positionH>
          <wp:positionV relativeFrom="paragraph">
            <wp:posOffset>-766445</wp:posOffset>
          </wp:positionV>
          <wp:extent cx="1823844" cy="775889"/>
          <wp:effectExtent l="0" t="0" r="508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HC_4C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844" cy="77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6609E6"/>
    <w:multiLevelType w:val="hybridMultilevel"/>
    <w:tmpl w:val="C262B4C0"/>
    <w:lvl w:ilvl="0">
      <w:start w:val="1"/>
      <w:numFmt w:val="decimal"/>
      <w:lvlText w:val="%1."/>
      <w:lvlJc w:val="left"/>
      <w:pPr>
        <w:ind w:left="99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doNotTrackMoves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EmbedSmartTags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C2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6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96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964"/>
    <w:rPr>
      <w:sz w:val="24"/>
      <w:szCs w:val="24"/>
    </w:rPr>
  </w:style>
  <w:style w:type="character" w:styleId="Hyperlink">
    <w:name w:val="Hyperlink"/>
    <w:uiPriority w:val="99"/>
    <w:unhideWhenUsed/>
    <w:rsid w:val="007D57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704"/>
    <w:pPr>
      <w:ind w:left="720"/>
      <w:contextualSpacing/>
    </w:pPr>
    <w:rPr>
      <w:rFonts w:ascii="Cambria" w:eastAsia="MS Mincho" w:hAnsi="Cambria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3231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AAFEFC-1E82-4360-B3CC-E5944168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Tim Millard</cp:lastModifiedBy>
  <cp:revision>6</cp:revision>
  <cp:lastPrinted>2020-08-05T18:15:00Z</cp:lastPrinted>
  <dcterms:created xsi:type="dcterms:W3CDTF">2020-10-23T14:11:00Z</dcterms:created>
  <dcterms:modified xsi:type="dcterms:W3CDTF">2021-11-02T20:32:00Z</dcterms:modified>
</cp:coreProperties>
</file>